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E7DC" w14:textId="3F6B5FD9" w:rsidR="009322FA" w:rsidRDefault="008E60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 w:rsidRPr="008E6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Tlačová správa</w:t>
      </w:r>
    </w:p>
    <w:p w14:paraId="2984A3F5" w14:textId="77777777" w:rsidR="008E60E9" w:rsidRPr="008E60E9" w:rsidRDefault="008E60E9">
      <w:pP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val="sk-SK"/>
        </w:rPr>
      </w:pPr>
    </w:p>
    <w:p w14:paraId="40092515" w14:textId="5635F00C" w:rsidR="006C1746" w:rsidRDefault="00271D06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cs-CZ"/>
        </w:rPr>
      </w:pPr>
      <w:r w:rsidRPr="00271D06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cs-CZ"/>
        </w:rPr>
        <w:t xml:space="preserve">VGP PARK BRATISLAVA VÍTA NOVÝCH </w:t>
      </w:r>
      <w:r w:rsidRPr="00271D06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cs-CZ"/>
        </w:rPr>
        <w:t>NÁJOMCOV – SPOLOČNOSTI</w:t>
      </w:r>
      <w:r w:rsidRPr="00271D06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cs-CZ"/>
        </w:rPr>
        <w:t xml:space="preserve"> APOLLO TYRES A PACKETA SLOVAKIA</w:t>
      </w:r>
    </w:p>
    <w:p w14:paraId="337941CC" w14:textId="77777777" w:rsidR="00271D06" w:rsidRDefault="00271D06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cs-CZ"/>
        </w:rPr>
      </w:pPr>
    </w:p>
    <w:p w14:paraId="502E0383" w14:textId="77777777" w:rsidR="00A27166" w:rsidRPr="00CA2ADC" w:rsidRDefault="00A27166" w:rsidP="00CA2ADC">
      <w:pPr>
        <w:spacing w:after="0"/>
        <w:ind w:left="720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• Piata hala vo VGP </w:t>
      </w:r>
      <w:proofErr w:type="spellStart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ParkU</w:t>
      </w:r>
      <w:proofErr w:type="spellEnd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 Bratislava bola dokončená a odovzdaná svojim nájomcom Apollo </w:t>
      </w:r>
      <w:proofErr w:type="spellStart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Tyres</w:t>
      </w:r>
      <w:proofErr w:type="spellEnd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 a </w:t>
      </w:r>
      <w:proofErr w:type="spellStart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Packeta</w:t>
      </w:r>
      <w:proofErr w:type="spellEnd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 Slovakia</w:t>
      </w:r>
    </w:p>
    <w:p w14:paraId="2FB1DDDE" w14:textId="72223198" w:rsidR="00CA2ADC" w:rsidRPr="00CA2ADC" w:rsidRDefault="00A27166" w:rsidP="00CA2ADC">
      <w:pPr>
        <w:spacing w:after="0"/>
        <w:ind w:left="720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• VGP Park Bratislava kladie veľký dôraz na udržateľnosť a energetickú účinnosť s</w:t>
      </w:r>
      <w:r w:rsidR="008E372B">
        <w:rPr>
          <w:rFonts w:ascii="Times New Roman" w:hAnsi="Times New Roman" w:cs="Times New Roman"/>
          <w:b/>
          <w:bCs/>
          <w:color w:val="000000" w:themeColor="text1"/>
          <w:lang w:val="sk-SK"/>
        </w:rPr>
        <w:t> </w:t>
      </w:r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cieľom získať certifikát BREEAM </w:t>
      </w:r>
      <w:proofErr w:type="spellStart"/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Excellent</w:t>
      </w:r>
      <w:proofErr w:type="spellEnd"/>
    </w:p>
    <w:p w14:paraId="55E6004B" w14:textId="1A865D31" w:rsidR="007768F7" w:rsidRDefault="00A27166" w:rsidP="00CA2ADC">
      <w:pPr>
        <w:spacing w:after="0"/>
        <w:ind w:left="720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  <w:r w:rsidRPr="00CA2ADC">
        <w:rPr>
          <w:rFonts w:ascii="Times New Roman" w:hAnsi="Times New Roman" w:cs="Times New Roman"/>
          <w:b/>
          <w:bCs/>
          <w:color w:val="000000" w:themeColor="text1"/>
          <w:lang w:val="sk-SK"/>
        </w:rPr>
        <w:t>• Park bude mať celkom jedenásť budov, celková prenajímateľná plocha bude 404 000 m</w:t>
      </w:r>
      <w:r w:rsidRPr="00CA2ADC">
        <w:rPr>
          <w:rFonts w:ascii="Times New Roman" w:hAnsi="Times New Roman" w:cs="Times New Roman"/>
          <w:b/>
          <w:bCs/>
          <w:color w:val="000000" w:themeColor="text1"/>
          <w:vertAlign w:val="superscript"/>
          <w:lang w:val="sk-SK"/>
        </w:rPr>
        <w:t>2</w:t>
      </w:r>
    </w:p>
    <w:p w14:paraId="795A959F" w14:textId="77777777" w:rsidR="00CA2ADC" w:rsidRPr="00CA2ADC" w:rsidRDefault="00CA2ADC" w:rsidP="00CA2ADC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</w:p>
    <w:p w14:paraId="1E7D1E7E" w14:textId="31B9F8D3" w:rsidR="00C159D8" w:rsidRPr="007322CA" w:rsidRDefault="001B74AA" w:rsidP="00630519">
      <w:pPr>
        <w:jc w:val="both"/>
        <w:rPr>
          <w:rFonts w:ascii="Times New Roman" w:eastAsia="Times New Roman" w:hAnsi="Times New Roman" w:cs="Times New Roman"/>
          <w:lang w:val="sk-SK"/>
        </w:rPr>
      </w:pPr>
      <w:r w:rsidRPr="007322CA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18. </w:t>
      </w:r>
      <w:r w:rsidR="007322CA" w:rsidRPr="007322CA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júla, Bratislava: </w:t>
      </w:r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 xml:space="preserve">Spoločnosť VGP, vlastník, manažér a developer </w:t>
      </w:r>
      <w:proofErr w:type="spellStart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semi</w:t>
      </w:r>
      <w:proofErr w:type="spellEnd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-industriálnych a</w:t>
      </w:r>
      <w:r w:rsidR="008E372B">
        <w:rPr>
          <w:rFonts w:ascii="Times New Roman" w:hAnsi="Times New Roman" w:cs="Times New Roman"/>
          <w:color w:val="000000" w:themeColor="text1"/>
          <w:lang w:val="sk-SK"/>
        </w:rPr>
        <w:t> </w:t>
      </w:r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 xml:space="preserve">logistických nehnuteľností, odovzdala do užívania novo dokončené priestory v hale „D“ vo VGP Parku Bratislava dvom novým nájomcom. Apollo </w:t>
      </w:r>
      <w:proofErr w:type="spellStart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Tyres</w:t>
      </w:r>
      <w:proofErr w:type="spellEnd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 xml:space="preserve">, popredný výrobca pneumatík, si dohromady prenajal 30 799 m² na účely skladovania, ale aj ako administratívne, sociálne a technické zázemie. Spoločnosť </w:t>
      </w:r>
      <w:proofErr w:type="spellStart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Packeta</w:t>
      </w:r>
      <w:proofErr w:type="spellEnd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 xml:space="preserve"> Slovakia, významný poskytovateľ logistických služieb, obsadil celkom 9 269 m², ktoré využije ako pre efektívne skladovanie a triedenie zásielok v novom depe, tak aj pre pracovníkov </w:t>
      </w:r>
      <w:proofErr w:type="spellStart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back</w:t>
      </w:r>
      <w:proofErr w:type="spellEnd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proofErr w:type="spellStart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office</w:t>
      </w:r>
      <w:proofErr w:type="spellEnd"/>
      <w:r w:rsidR="007322CA" w:rsidRPr="007322CA">
        <w:rPr>
          <w:rFonts w:ascii="Times New Roman" w:hAnsi="Times New Roman" w:cs="Times New Roman"/>
          <w:color w:val="000000" w:themeColor="text1"/>
          <w:lang w:val="sk-SK"/>
        </w:rPr>
        <w:t>. Obaja nájomcovia už zahájili plnú prevádzku.</w:t>
      </w:r>
    </w:p>
    <w:p w14:paraId="0F993BAD" w14:textId="77777777" w:rsidR="00DA0E9D" w:rsidRPr="00DA0E9D" w:rsidRDefault="00DA0E9D" w:rsidP="001B74AA">
      <w:pPr>
        <w:jc w:val="both"/>
        <w:rPr>
          <w:rFonts w:ascii="Times New Roman" w:eastAsia="Times New Roman" w:hAnsi="Times New Roman" w:cs="Times New Roman"/>
          <w:lang w:val="sk-SK"/>
        </w:rPr>
      </w:pPr>
      <w:r w:rsidRPr="00DA0E9D">
        <w:rPr>
          <w:rFonts w:ascii="Times New Roman" w:eastAsia="Times New Roman" w:hAnsi="Times New Roman" w:cs="Times New Roman"/>
          <w:lang w:val="sk-SK"/>
        </w:rPr>
        <w:t>VGP Park Bratislava kladie veľký dôraz na udržateľnosť a energetickú účinnosť. Všetky nové budovy cielia na certifikáciu metódou BREEAM na úrovni „</w:t>
      </w:r>
      <w:proofErr w:type="spellStart"/>
      <w:r w:rsidRPr="00DA0E9D">
        <w:rPr>
          <w:rFonts w:ascii="Times New Roman" w:eastAsia="Times New Roman" w:hAnsi="Times New Roman" w:cs="Times New Roman"/>
          <w:lang w:val="sk-SK"/>
        </w:rPr>
        <w:t>Excellent</w:t>
      </w:r>
      <w:proofErr w:type="spellEnd"/>
      <w:r w:rsidRPr="00DA0E9D">
        <w:rPr>
          <w:rFonts w:ascii="Times New Roman" w:eastAsia="Times New Roman" w:hAnsi="Times New Roman" w:cs="Times New Roman"/>
          <w:lang w:val="sk-SK"/>
        </w:rPr>
        <w:t xml:space="preserve">. Park ponúka množstvo ekologických riešení, vrátane inštalácie </w:t>
      </w:r>
      <w:proofErr w:type="spellStart"/>
      <w:r w:rsidRPr="00DA0E9D">
        <w:rPr>
          <w:rFonts w:ascii="Times New Roman" w:eastAsia="Times New Roman" w:hAnsi="Times New Roman" w:cs="Times New Roman"/>
          <w:lang w:val="sk-SK"/>
        </w:rPr>
        <w:t>fotovoltaických</w:t>
      </w:r>
      <w:proofErr w:type="spellEnd"/>
      <w:r w:rsidRPr="00DA0E9D">
        <w:rPr>
          <w:rFonts w:ascii="Times New Roman" w:eastAsia="Times New Roman" w:hAnsi="Times New Roman" w:cs="Times New Roman"/>
          <w:lang w:val="sk-SK"/>
        </w:rPr>
        <w:t xml:space="preserve"> panelov na strechách budov a nabíjacích staníc pre elektrické vozidlá.</w:t>
      </w:r>
    </w:p>
    <w:p w14:paraId="3D129C9D" w14:textId="739D5EA8" w:rsidR="00B01785" w:rsidRPr="00B01785" w:rsidRDefault="00B01785" w:rsidP="29A623DF">
      <w:pPr>
        <w:jc w:val="both"/>
        <w:rPr>
          <w:rFonts w:ascii="Times New Roman" w:eastAsia="Times New Roman" w:hAnsi="Times New Roman" w:cs="Times New Roman"/>
          <w:lang w:val="sk-SK"/>
        </w:rPr>
      </w:pPr>
      <w:r w:rsidRPr="00B01785">
        <w:rPr>
          <w:rFonts w:ascii="Times New Roman" w:eastAsia="Times New Roman" w:hAnsi="Times New Roman" w:cs="Times New Roman"/>
          <w:lang w:val="sk-SK"/>
        </w:rPr>
        <w:t xml:space="preserve">Apollo </w:t>
      </w:r>
      <w:proofErr w:type="spellStart"/>
      <w:r w:rsidRPr="00B01785">
        <w:rPr>
          <w:rFonts w:ascii="Times New Roman" w:eastAsia="Times New Roman" w:hAnsi="Times New Roman" w:cs="Times New Roman"/>
          <w:lang w:val="sk-SK"/>
        </w:rPr>
        <w:t>Tyres</w:t>
      </w:r>
      <w:proofErr w:type="spellEnd"/>
      <w:r w:rsidRPr="00B01785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Pr="00B01785">
        <w:rPr>
          <w:rFonts w:ascii="Times New Roman" w:eastAsia="Times New Roman" w:hAnsi="Times New Roman" w:cs="Times New Roman"/>
          <w:lang w:val="sk-SK"/>
        </w:rPr>
        <w:t>Limited</w:t>
      </w:r>
      <w:proofErr w:type="spellEnd"/>
      <w:r w:rsidRPr="00B01785">
        <w:rPr>
          <w:rFonts w:ascii="Times New Roman" w:eastAsia="Times New Roman" w:hAnsi="Times New Roman" w:cs="Times New Roman"/>
          <w:lang w:val="sk-SK"/>
        </w:rPr>
        <w:t xml:space="preserve"> je nadnárodnou spoločnosťou so špecializáciou na výrobu pneumatík. Založená bola v roku 1972 v </w:t>
      </w:r>
      <w:proofErr w:type="spellStart"/>
      <w:r w:rsidRPr="00B01785">
        <w:rPr>
          <w:rFonts w:ascii="Times New Roman" w:eastAsia="Times New Roman" w:hAnsi="Times New Roman" w:cs="Times New Roman"/>
          <w:lang w:val="sk-SK"/>
        </w:rPr>
        <w:t>Gurugrame</w:t>
      </w:r>
      <w:proofErr w:type="spellEnd"/>
      <w:r w:rsidRPr="00B01785">
        <w:rPr>
          <w:rFonts w:ascii="Times New Roman" w:eastAsia="Times New Roman" w:hAnsi="Times New Roman" w:cs="Times New Roman"/>
          <w:lang w:val="sk-SK"/>
        </w:rPr>
        <w:t xml:space="preserve"> v Indii a teraz poskytuje služby vo viac ako 100 krajinách sveta. Jej výroba je rozložená do piatich závodov v Indii a po jednom v Holandsku a Maďarsku. Z nového skladu vo VGP Parku Bratislava bude Apollo </w:t>
      </w:r>
      <w:proofErr w:type="spellStart"/>
      <w:r w:rsidRPr="00B01785">
        <w:rPr>
          <w:rFonts w:ascii="Times New Roman" w:eastAsia="Times New Roman" w:hAnsi="Times New Roman" w:cs="Times New Roman"/>
          <w:lang w:val="sk-SK"/>
        </w:rPr>
        <w:t>Tyres</w:t>
      </w:r>
      <w:proofErr w:type="spellEnd"/>
      <w:r w:rsidRPr="00B01785">
        <w:rPr>
          <w:rFonts w:ascii="Times New Roman" w:eastAsia="Times New Roman" w:hAnsi="Times New Roman" w:cs="Times New Roman"/>
          <w:lang w:val="sk-SK"/>
        </w:rPr>
        <w:t xml:space="preserve"> zásobovať okolité krajiny a pridružených zákazníkov. V</w:t>
      </w:r>
      <w:r w:rsidR="008E372B">
        <w:rPr>
          <w:rFonts w:ascii="Times New Roman" w:eastAsia="Times New Roman" w:hAnsi="Times New Roman" w:cs="Times New Roman"/>
          <w:lang w:val="sk-SK"/>
        </w:rPr>
        <w:t> </w:t>
      </w:r>
      <w:r w:rsidRPr="00B01785">
        <w:rPr>
          <w:rFonts w:ascii="Times New Roman" w:eastAsia="Times New Roman" w:hAnsi="Times New Roman" w:cs="Times New Roman"/>
          <w:lang w:val="sk-SK"/>
        </w:rPr>
        <w:t>neskoršej fáze sem tiež zlúčia existujúce menšie jednotky.</w:t>
      </w:r>
    </w:p>
    <w:p w14:paraId="65ED07DA" w14:textId="39AB15B7" w:rsidR="000B02B4" w:rsidRPr="00F172D4" w:rsidRDefault="000B02B4" w:rsidP="00185869">
      <w:pPr>
        <w:jc w:val="both"/>
        <w:rPr>
          <w:rFonts w:ascii="Times New Roman" w:eastAsia="Times New Roman" w:hAnsi="Times New Roman" w:cs="Times New Roman"/>
          <w:lang w:val="sk-SK"/>
        </w:rPr>
      </w:pPr>
      <w:proofErr w:type="spellStart"/>
      <w:r w:rsidRPr="00F172D4">
        <w:rPr>
          <w:rFonts w:ascii="Times New Roman" w:eastAsia="Times New Roman" w:hAnsi="Times New Roman" w:cs="Times New Roman"/>
          <w:lang w:val="sk-SK"/>
        </w:rPr>
        <w:t>Packeta</w:t>
      </w:r>
      <w:proofErr w:type="spellEnd"/>
      <w:r w:rsidRPr="00F172D4">
        <w:rPr>
          <w:rFonts w:ascii="Times New Roman" w:eastAsia="Times New Roman" w:hAnsi="Times New Roman" w:cs="Times New Roman"/>
          <w:lang w:val="sk-SK"/>
        </w:rPr>
        <w:t xml:space="preserve"> Slovakia, dcérska spoločnosť pôvodom českej skupiny </w:t>
      </w:r>
      <w:proofErr w:type="spellStart"/>
      <w:r w:rsidRPr="00F172D4">
        <w:rPr>
          <w:rFonts w:ascii="Times New Roman" w:eastAsia="Times New Roman" w:hAnsi="Times New Roman" w:cs="Times New Roman"/>
          <w:lang w:val="sk-SK"/>
        </w:rPr>
        <w:t>Packeta</w:t>
      </w:r>
      <w:proofErr w:type="spellEnd"/>
      <w:r w:rsidRPr="00F172D4">
        <w:rPr>
          <w:rFonts w:ascii="Times New Roman" w:eastAsia="Times New Roman" w:hAnsi="Times New Roman" w:cs="Times New Roman"/>
          <w:lang w:val="sk-SK"/>
        </w:rPr>
        <w:t xml:space="preserve"> založenej v roku 2010, sa</w:t>
      </w:r>
      <w:r w:rsidR="008E372B">
        <w:rPr>
          <w:rFonts w:ascii="Times New Roman" w:eastAsia="Times New Roman" w:hAnsi="Times New Roman" w:cs="Times New Roman"/>
          <w:lang w:val="sk-SK"/>
        </w:rPr>
        <w:t> </w:t>
      </w:r>
      <w:r w:rsidRPr="00F172D4">
        <w:rPr>
          <w:rFonts w:ascii="Times New Roman" w:eastAsia="Times New Roman" w:hAnsi="Times New Roman" w:cs="Times New Roman"/>
          <w:lang w:val="sk-SK"/>
        </w:rPr>
        <w:t>zameriava na komplexné logistické služby pre e-</w:t>
      </w:r>
      <w:proofErr w:type="spellStart"/>
      <w:r w:rsidRPr="00F172D4">
        <w:rPr>
          <w:rFonts w:ascii="Times New Roman" w:eastAsia="Times New Roman" w:hAnsi="Times New Roman" w:cs="Times New Roman"/>
          <w:lang w:val="sk-SK"/>
        </w:rPr>
        <w:t>shopy</w:t>
      </w:r>
      <w:proofErr w:type="spellEnd"/>
      <w:r w:rsidRPr="00F172D4">
        <w:rPr>
          <w:rFonts w:ascii="Times New Roman" w:eastAsia="Times New Roman" w:hAnsi="Times New Roman" w:cs="Times New Roman"/>
          <w:lang w:val="sk-SK"/>
        </w:rPr>
        <w:t xml:space="preserve"> a od roku 2019 aj na prepravu zásielok medzi fyzickými osobami. Na slovenskom trhu pôsobí viac ako desať rokov, kde sa štyri roky po sebe umiestnila na popredných priečkach súťaže </w:t>
      </w:r>
      <w:proofErr w:type="spellStart"/>
      <w:r w:rsidRPr="00F172D4">
        <w:rPr>
          <w:rFonts w:ascii="Times New Roman" w:eastAsia="Times New Roman" w:hAnsi="Times New Roman" w:cs="Times New Roman"/>
          <w:lang w:val="sk-SK"/>
        </w:rPr>
        <w:t>Najzamestnávateľ</w:t>
      </w:r>
      <w:proofErr w:type="spellEnd"/>
      <w:r w:rsidRPr="00F172D4">
        <w:rPr>
          <w:rFonts w:ascii="Times New Roman" w:eastAsia="Times New Roman" w:hAnsi="Times New Roman" w:cs="Times New Roman"/>
          <w:lang w:val="sk-SK"/>
        </w:rPr>
        <w:t xml:space="preserve">. </w:t>
      </w:r>
      <w:proofErr w:type="spellStart"/>
      <w:r w:rsidRPr="00F172D4">
        <w:rPr>
          <w:rFonts w:ascii="Times New Roman" w:eastAsia="Times New Roman" w:hAnsi="Times New Roman" w:cs="Times New Roman"/>
          <w:lang w:val="sk-SK"/>
        </w:rPr>
        <w:t>Packeta</w:t>
      </w:r>
      <w:proofErr w:type="spellEnd"/>
      <w:r w:rsidRPr="00F172D4">
        <w:rPr>
          <w:rFonts w:ascii="Times New Roman" w:eastAsia="Times New Roman" w:hAnsi="Times New Roman" w:cs="Times New Roman"/>
          <w:lang w:val="sk-SK"/>
        </w:rPr>
        <w:t xml:space="preserve"> Group v súčasnosti ponúka cez 144 069 výdajných miest a 6 730 Z-Boxov na doručovanie zásielok po celom svete.</w:t>
      </w:r>
      <w:r w:rsidRPr="00F172D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09BBC6C" w14:textId="2C215DEA" w:rsidR="002360EB" w:rsidRPr="002360EB" w:rsidRDefault="002360EB" w:rsidP="29A623DF">
      <w:pPr>
        <w:jc w:val="both"/>
        <w:rPr>
          <w:rFonts w:asciiTheme="majorBidi" w:eastAsia="Times New Roman" w:hAnsiTheme="majorBidi" w:cstheme="majorBidi"/>
          <w:lang w:val="sk-SK"/>
        </w:rPr>
      </w:pPr>
      <w:r w:rsidRPr="002360EB">
        <w:rPr>
          <w:rFonts w:asciiTheme="majorBidi" w:eastAsia="Times New Roman" w:hAnsiTheme="majorBidi" w:cstheme="majorBidi"/>
          <w:i/>
          <w:iCs/>
          <w:lang w:val="sk-SK"/>
        </w:rPr>
        <w:t xml:space="preserve">„Do nových a výrazne väčších priestorov vo VGP Park Bratislava sťahujeme dvojicu našich doterajších skladových a triediacich priestorov z hlavného mesta. Depo Bratislava – </w:t>
      </w:r>
      <w:proofErr w:type="spellStart"/>
      <w:r w:rsidRPr="002360EB">
        <w:rPr>
          <w:rFonts w:asciiTheme="majorBidi" w:eastAsia="Times New Roman" w:hAnsiTheme="majorBidi" w:cstheme="majorBidi"/>
          <w:i/>
          <w:iCs/>
          <w:lang w:val="sk-SK"/>
        </w:rPr>
        <w:t>Triblavina</w:t>
      </w:r>
      <w:proofErr w:type="spellEnd"/>
      <w:r w:rsidRPr="002360EB">
        <w:rPr>
          <w:rFonts w:asciiTheme="majorBidi" w:eastAsia="Times New Roman" w:hAnsiTheme="majorBidi" w:cstheme="majorBidi"/>
          <w:i/>
          <w:iCs/>
          <w:lang w:val="sk-SK"/>
        </w:rPr>
        <w:t xml:space="preserve"> tak plne nahradí depa Na </w:t>
      </w:r>
      <w:r w:rsidR="00CE5D24">
        <w:rPr>
          <w:rFonts w:asciiTheme="majorBidi" w:eastAsia="Times New Roman" w:hAnsiTheme="majorBidi" w:cstheme="majorBidi"/>
          <w:i/>
          <w:iCs/>
          <w:lang w:val="sk-SK"/>
        </w:rPr>
        <w:t>p</w:t>
      </w:r>
      <w:r w:rsidR="00931C2E">
        <w:rPr>
          <w:rFonts w:asciiTheme="majorBidi" w:eastAsia="Times New Roman" w:hAnsiTheme="majorBidi" w:cstheme="majorBidi"/>
          <w:i/>
          <w:iCs/>
          <w:lang w:val="sk-SK"/>
        </w:rPr>
        <w:t>á</w:t>
      </w:r>
      <w:r w:rsidRPr="002360EB">
        <w:rPr>
          <w:rFonts w:asciiTheme="majorBidi" w:eastAsia="Times New Roman" w:hAnsiTheme="majorBidi" w:cstheme="majorBidi"/>
          <w:i/>
          <w:iCs/>
          <w:lang w:val="sk-SK"/>
        </w:rPr>
        <w:t>ntoch a</w:t>
      </w:r>
      <w:r w:rsidR="00AD4F35">
        <w:rPr>
          <w:rFonts w:asciiTheme="majorBidi" w:eastAsia="Times New Roman" w:hAnsiTheme="majorBidi" w:cstheme="majorBidi"/>
          <w:i/>
          <w:iCs/>
          <w:lang w:val="sk-SK"/>
        </w:rPr>
        <w:t xml:space="preserve"> v </w:t>
      </w:r>
      <w:r w:rsidRPr="002360EB">
        <w:rPr>
          <w:rFonts w:asciiTheme="majorBidi" w:eastAsia="Times New Roman" w:hAnsiTheme="majorBidi" w:cstheme="majorBidi"/>
          <w:i/>
          <w:iCs/>
          <w:lang w:val="sk-SK"/>
        </w:rPr>
        <w:t>Kopčianskej ulici, vďaka čomu dokážeme zásadne zefektívniť naše procesy a</w:t>
      </w:r>
      <w:r w:rsidR="008E372B">
        <w:rPr>
          <w:rFonts w:asciiTheme="majorBidi" w:eastAsia="Times New Roman" w:hAnsiTheme="majorBidi" w:cstheme="majorBidi"/>
          <w:i/>
          <w:iCs/>
          <w:lang w:val="sk-SK"/>
        </w:rPr>
        <w:t> </w:t>
      </w:r>
      <w:r w:rsidRPr="002360EB">
        <w:rPr>
          <w:rFonts w:asciiTheme="majorBidi" w:eastAsia="Times New Roman" w:hAnsiTheme="majorBidi" w:cstheme="majorBidi"/>
          <w:i/>
          <w:iCs/>
          <w:lang w:val="sk-SK"/>
        </w:rPr>
        <w:t>zodpovedne sa pripraviť na tohtoročnú sezónu predvianočných nákupov. Počas nej očakávame až</w:t>
      </w:r>
      <w:r w:rsidR="008E372B">
        <w:rPr>
          <w:rFonts w:asciiTheme="majorBidi" w:eastAsia="Times New Roman" w:hAnsiTheme="majorBidi" w:cstheme="majorBidi"/>
          <w:i/>
          <w:iCs/>
          <w:lang w:val="sk-SK"/>
        </w:rPr>
        <w:t> </w:t>
      </w:r>
      <w:r w:rsidRPr="002360EB">
        <w:rPr>
          <w:rFonts w:asciiTheme="majorBidi" w:eastAsia="Times New Roman" w:hAnsiTheme="majorBidi" w:cstheme="majorBidi"/>
          <w:i/>
          <w:iCs/>
          <w:lang w:val="sk-SK"/>
        </w:rPr>
        <w:t>trojnásobný nárast počtu zásielok oproti zvyšku roka. Našim cieľom bude ako vždy zákazníkom doručiť všetky zásielky z e-</w:t>
      </w:r>
      <w:proofErr w:type="spellStart"/>
      <w:r w:rsidRPr="002360EB">
        <w:rPr>
          <w:rFonts w:asciiTheme="majorBidi" w:eastAsia="Times New Roman" w:hAnsiTheme="majorBidi" w:cstheme="majorBidi"/>
          <w:i/>
          <w:iCs/>
          <w:lang w:val="sk-SK"/>
        </w:rPr>
        <w:t>shopov</w:t>
      </w:r>
      <w:proofErr w:type="spellEnd"/>
      <w:r w:rsidRPr="002360EB">
        <w:rPr>
          <w:rFonts w:asciiTheme="majorBidi" w:eastAsia="Times New Roman" w:hAnsiTheme="majorBidi" w:cstheme="majorBidi"/>
          <w:i/>
          <w:iCs/>
          <w:lang w:val="sk-SK"/>
        </w:rPr>
        <w:t xml:space="preserve"> včas a bez zdržania,“ </w:t>
      </w:r>
      <w:r w:rsidRPr="002360EB">
        <w:rPr>
          <w:rFonts w:asciiTheme="majorBidi" w:eastAsia="Times New Roman" w:hAnsiTheme="majorBidi" w:cstheme="majorBidi"/>
          <w:lang w:val="sk-SK"/>
        </w:rPr>
        <w:t xml:space="preserve">komentuje Michal </w:t>
      </w:r>
      <w:proofErr w:type="spellStart"/>
      <w:r w:rsidRPr="002360EB">
        <w:rPr>
          <w:rFonts w:asciiTheme="majorBidi" w:eastAsia="Times New Roman" w:hAnsiTheme="majorBidi" w:cstheme="majorBidi"/>
          <w:lang w:val="sk-SK"/>
        </w:rPr>
        <w:t>Magát</w:t>
      </w:r>
      <w:proofErr w:type="spellEnd"/>
      <w:r w:rsidRPr="002360EB">
        <w:rPr>
          <w:rFonts w:asciiTheme="majorBidi" w:eastAsia="Times New Roman" w:hAnsiTheme="majorBidi" w:cstheme="majorBidi"/>
          <w:lang w:val="sk-SK"/>
        </w:rPr>
        <w:t xml:space="preserve">, </w:t>
      </w:r>
      <w:proofErr w:type="spellStart"/>
      <w:r w:rsidRPr="002360EB">
        <w:rPr>
          <w:rFonts w:asciiTheme="majorBidi" w:eastAsia="Times New Roman" w:hAnsiTheme="majorBidi" w:cstheme="majorBidi"/>
          <w:lang w:val="sk-SK"/>
        </w:rPr>
        <w:t>Head</w:t>
      </w:r>
      <w:proofErr w:type="spellEnd"/>
      <w:r w:rsidRPr="002360EB">
        <w:rPr>
          <w:rFonts w:asciiTheme="majorBidi" w:eastAsia="Times New Roman" w:hAnsiTheme="majorBidi" w:cstheme="majorBidi"/>
          <w:lang w:val="sk-SK"/>
        </w:rPr>
        <w:t xml:space="preserve"> of </w:t>
      </w:r>
      <w:proofErr w:type="spellStart"/>
      <w:r w:rsidRPr="002360EB">
        <w:rPr>
          <w:rFonts w:asciiTheme="majorBidi" w:eastAsia="Times New Roman" w:hAnsiTheme="majorBidi" w:cstheme="majorBidi"/>
          <w:lang w:val="sk-SK"/>
        </w:rPr>
        <w:t>Operations</w:t>
      </w:r>
      <w:proofErr w:type="spellEnd"/>
      <w:r w:rsidRPr="002360EB">
        <w:rPr>
          <w:rFonts w:asciiTheme="majorBidi" w:eastAsia="Times New Roman" w:hAnsiTheme="majorBidi" w:cstheme="majorBidi"/>
          <w:lang w:val="sk-SK"/>
        </w:rPr>
        <w:t xml:space="preserve"> and </w:t>
      </w:r>
      <w:proofErr w:type="spellStart"/>
      <w:r w:rsidRPr="002360EB">
        <w:rPr>
          <w:rFonts w:asciiTheme="majorBidi" w:eastAsia="Times New Roman" w:hAnsiTheme="majorBidi" w:cstheme="majorBidi"/>
          <w:lang w:val="sk-SK"/>
        </w:rPr>
        <w:t>Logistics</w:t>
      </w:r>
      <w:proofErr w:type="spellEnd"/>
      <w:r w:rsidRPr="002360EB">
        <w:rPr>
          <w:rFonts w:asciiTheme="majorBidi" w:eastAsia="Times New Roman" w:hAnsiTheme="majorBidi" w:cstheme="majorBidi"/>
          <w:lang w:val="sk-SK"/>
        </w:rPr>
        <w:t xml:space="preserve"> v </w:t>
      </w:r>
      <w:proofErr w:type="spellStart"/>
      <w:r w:rsidRPr="002360EB">
        <w:rPr>
          <w:rFonts w:asciiTheme="majorBidi" w:eastAsia="Times New Roman" w:hAnsiTheme="majorBidi" w:cstheme="majorBidi"/>
          <w:lang w:val="sk-SK"/>
        </w:rPr>
        <w:t>Packet</w:t>
      </w:r>
      <w:proofErr w:type="spellEnd"/>
      <w:r w:rsidRPr="002360EB">
        <w:rPr>
          <w:rFonts w:asciiTheme="majorBidi" w:eastAsia="Times New Roman" w:hAnsiTheme="majorBidi" w:cstheme="majorBidi"/>
          <w:lang w:val="sk-SK"/>
        </w:rPr>
        <w:t xml:space="preserve"> Slovakia.</w:t>
      </w:r>
    </w:p>
    <w:p w14:paraId="75F1FF93" w14:textId="78902EA1" w:rsidR="00F72219" w:rsidRPr="00B74D00" w:rsidRDefault="00B74D00" w:rsidP="00793C45">
      <w:p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B74D00">
        <w:rPr>
          <w:rFonts w:ascii="Times New Roman" w:hAnsi="Times New Roman" w:cs="Times New Roman"/>
          <w:color w:val="000000" w:themeColor="text1"/>
          <w:lang w:val="sk-SK"/>
        </w:rPr>
        <w:lastRenderedPageBreak/>
        <w:t xml:space="preserve">Hala D je piatou budovou v poradí, ktorá už bola dokončená vo VGP Parku Bratislava. Park je teraz stopercentne obsadený prestížnymi nájomcami ako je Continental </w:t>
      </w:r>
      <w:proofErr w:type="spellStart"/>
      <w:r w:rsidRPr="00B74D00">
        <w:rPr>
          <w:rFonts w:ascii="Times New Roman" w:hAnsi="Times New Roman" w:cs="Times New Roman"/>
          <w:color w:val="000000" w:themeColor="text1"/>
          <w:lang w:val="sk-SK"/>
        </w:rPr>
        <w:t>Barum</w:t>
      </w:r>
      <w:proofErr w:type="spellEnd"/>
      <w:r w:rsidRPr="00B74D00">
        <w:rPr>
          <w:rFonts w:ascii="Times New Roman" w:hAnsi="Times New Roman" w:cs="Times New Roman"/>
          <w:color w:val="000000" w:themeColor="text1"/>
          <w:lang w:val="sk-SK"/>
        </w:rPr>
        <w:t xml:space="preserve">, DIRKS, </w:t>
      </w:r>
      <w:proofErr w:type="spellStart"/>
      <w:r w:rsidRPr="00B74D00">
        <w:rPr>
          <w:rFonts w:ascii="Times New Roman" w:hAnsi="Times New Roman" w:cs="Times New Roman"/>
          <w:color w:val="000000" w:themeColor="text1"/>
          <w:lang w:val="sk-SK"/>
        </w:rPr>
        <w:t>Geis</w:t>
      </w:r>
      <w:proofErr w:type="spellEnd"/>
      <w:r w:rsidRPr="00B74D00">
        <w:rPr>
          <w:rFonts w:ascii="Times New Roman" w:hAnsi="Times New Roman" w:cs="Times New Roman"/>
          <w:color w:val="000000" w:themeColor="text1"/>
          <w:lang w:val="sk-SK"/>
        </w:rPr>
        <w:t xml:space="preserve"> SK či Coca-Cola. V dlhodobom horizonte bude park zahŕňať celkom 11 hál s celkovou prenajímateľnou plochou cez 400 000 m². Do konca tohto roka VGP plánuje začať výstavbu ešte doteraz voľnej haly C. Tá je v</w:t>
      </w:r>
      <w:r w:rsidR="008E372B">
        <w:rPr>
          <w:rFonts w:ascii="Times New Roman" w:hAnsi="Times New Roman" w:cs="Times New Roman"/>
          <w:color w:val="000000" w:themeColor="text1"/>
          <w:lang w:val="sk-SK"/>
        </w:rPr>
        <w:t> </w:t>
      </w:r>
      <w:r w:rsidRPr="00B74D00">
        <w:rPr>
          <w:rFonts w:ascii="Times New Roman" w:hAnsi="Times New Roman" w:cs="Times New Roman"/>
          <w:color w:val="000000" w:themeColor="text1"/>
          <w:lang w:val="sk-SK"/>
        </w:rPr>
        <w:t>súčasnej dobe ponúkaná potenciálnym nájomcom s minimálnou veľkosťou jednotky od 4 000 m². Po</w:t>
      </w:r>
      <w:r w:rsidR="008E372B">
        <w:rPr>
          <w:rFonts w:ascii="Times New Roman" w:hAnsi="Times New Roman" w:cs="Times New Roman"/>
          <w:color w:val="000000" w:themeColor="text1"/>
          <w:lang w:val="sk-SK"/>
        </w:rPr>
        <w:t> </w:t>
      </w:r>
      <w:r w:rsidRPr="00B74D00">
        <w:rPr>
          <w:rFonts w:ascii="Times New Roman" w:hAnsi="Times New Roman" w:cs="Times New Roman"/>
          <w:color w:val="000000" w:themeColor="text1"/>
          <w:lang w:val="sk-SK"/>
        </w:rPr>
        <w:t>kompletnom dokončení sa VGP Park Bratislava stane jedným z najväčších parkov v európskom portfóliu spoločnosti VGP.</w:t>
      </w:r>
    </w:p>
    <w:p w14:paraId="2724FFB2" w14:textId="77777777" w:rsidR="00B74D00" w:rsidRPr="005953BB" w:rsidRDefault="00B74D00" w:rsidP="00793C45">
      <w:p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0F9977AB" w14:textId="77777777" w:rsidR="00F84C16" w:rsidRPr="00F84C16" w:rsidRDefault="00F84C16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F84C16">
        <w:rPr>
          <w:rFonts w:ascii="Times New Roman" w:hAnsi="Times New Roman" w:cs="Times New Roman"/>
          <w:b/>
          <w:bCs/>
          <w:color w:val="000000"/>
          <w:lang w:val="sk-SK"/>
        </w:rPr>
        <w:t>Technické parametre VGP Parku Bratislava I a II:</w:t>
      </w:r>
    </w:p>
    <w:p w14:paraId="0D909305" w14:textId="77777777" w:rsidR="00F84C16" w:rsidRPr="00F84C16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>● Plocha: 906 000 m</w:t>
      </w:r>
      <w:r w:rsidRPr="006047DF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7E64ED9F" w14:textId="77777777" w:rsidR="00F84C16" w:rsidRPr="00F84C16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>● Prenajímateľná plocha: 404 000 m</w:t>
      </w:r>
      <w:r w:rsidRPr="006047DF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FCDF8E" w14:textId="77777777" w:rsidR="00F84C16" w:rsidRPr="00F84C16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>● Aktuálne voľná plocha: 270 000 m</w:t>
      </w:r>
      <w:r w:rsidRPr="006047DF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19088E" w14:textId="77777777" w:rsidR="00F84C16" w:rsidRPr="00F84C16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>● Minimálna veľkosť jednotky: 4 000 m</w:t>
      </w:r>
      <w:r w:rsidRPr="006047DF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5B69EB61" w14:textId="77777777" w:rsidR="00F84C16" w:rsidRPr="00F84C16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>● Počet hál: 11</w:t>
      </w:r>
    </w:p>
    <w:p w14:paraId="3EEF631D" w14:textId="77777777" w:rsidR="00F84324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</w:pPr>
      <w:r w:rsidRPr="00F84C16">
        <w:rPr>
          <w:rFonts w:ascii="Times New Roman" w:hAnsi="Times New Roman" w:cs="Times New Roman"/>
          <w:color w:val="000000"/>
          <w:lang w:val="sk-SK"/>
        </w:rPr>
        <w:t xml:space="preserve">● Certifikácia haly: BREEAM </w:t>
      </w:r>
      <w:proofErr w:type="spellStart"/>
      <w:r w:rsidRPr="00F84C16">
        <w:rPr>
          <w:rFonts w:ascii="Times New Roman" w:hAnsi="Times New Roman" w:cs="Times New Roman"/>
          <w:color w:val="000000"/>
          <w:lang w:val="sk-SK"/>
        </w:rPr>
        <w:t>Excellent</w:t>
      </w:r>
      <w:proofErr w:type="spellEnd"/>
      <w:r w:rsidR="00C5184E" w:rsidRPr="005953BB">
        <w:rPr>
          <w:lang w:val="cs-CZ"/>
        </w:rPr>
        <w:br/>
      </w:r>
    </w:p>
    <w:p w14:paraId="39724AEB" w14:textId="10EBBE47" w:rsidR="009322FA" w:rsidRPr="005953BB" w:rsidRDefault="00C5184E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val="cs-CZ"/>
        </w:rPr>
      </w:pPr>
      <w:r w:rsidRPr="005953BB"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  <w:t xml:space="preserve">O </w:t>
      </w:r>
      <w:r w:rsidR="000D6D79"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  <w:t>SPOLOČNOSTI</w:t>
      </w:r>
      <w:r w:rsidRPr="005953BB"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  <w:t xml:space="preserve"> VGP</w:t>
      </w:r>
    </w:p>
    <w:p w14:paraId="445E96F2" w14:textId="114008AD" w:rsidR="005953BB" w:rsidRDefault="00EC35ED" w:rsidP="00EC35ED">
      <w:pPr>
        <w:spacing w:after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EC35ED">
        <w:rPr>
          <w:rFonts w:asciiTheme="majorBidi" w:hAnsiTheme="majorBidi" w:cstheme="majorBidi"/>
          <w:color w:val="000000"/>
          <w:sz w:val="20"/>
          <w:szCs w:val="20"/>
        </w:rPr>
        <w:t xml:space="preserve">VGP je celoeurópsky vlastník, manažér a developer špičkových logistických a </w:t>
      </w:r>
      <w:proofErr w:type="spellStart"/>
      <w:r w:rsidRPr="00EC35ED">
        <w:rPr>
          <w:rFonts w:asciiTheme="majorBidi" w:hAnsiTheme="majorBidi" w:cstheme="majorBidi"/>
          <w:color w:val="000000"/>
          <w:sz w:val="20"/>
          <w:szCs w:val="20"/>
        </w:rPr>
        <w:t>semi</w:t>
      </w:r>
      <w:proofErr w:type="spellEnd"/>
      <w:r w:rsidRPr="00EC35ED">
        <w:rPr>
          <w:rFonts w:asciiTheme="majorBidi" w:hAnsiTheme="majorBidi" w:cstheme="majorBidi"/>
          <w:color w:val="000000"/>
          <w:sz w:val="20"/>
          <w:szCs w:val="20"/>
        </w:rPr>
        <w:t>-industriálnych nehnuteľností a poskytovateľ riešení obnoviteľných zdrojov energie. Prevádzkuje plne integrovaný podnikateľský model s</w:t>
      </w:r>
      <w:r w:rsidR="00A84324">
        <w:rPr>
          <w:rFonts w:asciiTheme="majorBidi" w:hAnsiTheme="majorBidi" w:cstheme="majorBidi"/>
          <w:color w:val="000000"/>
          <w:sz w:val="20"/>
          <w:szCs w:val="20"/>
        </w:rPr>
        <w:t> </w:t>
      </w:r>
      <w:r w:rsidRPr="00EC35ED">
        <w:rPr>
          <w:rFonts w:asciiTheme="majorBidi" w:hAnsiTheme="majorBidi" w:cstheme="majorBidi"/>
          <w:color w:val="000000"/>
          <w:sz w:val="20"/>
          <w:szCs w:val="20"/>
        </w:rPr>
        <w:t xml:space="preserve">kapacitou a dlhodobou expertízou naprieč dodávateľským reťazcom. Spoločnosť bola založená v roku 1998 ako belgický rodinný developer nehnuteľností v Českej republike. Dnes, s cca 368 zamestnancami, VGP prevádzkuje aktíva v 17 európskych krajinách, a to ako priamo, tak prostredníctvom niekoľkých 50:50 spoločných podnikov. K decembru 2023 predstavovala hrubá hodnota aktív spoločnosti VGP, vrátane 100% spoločných podnikov, sumu 7,19 miliardy EUR a čistá hodnota aktív (EPRA NTA) spoločnosti predstavovala 2,3 miliardy EUR. Spoločnosť VGP je kótovaná na burze </w:t>
      </w:r>
      <w:proofErr w:type="spellStart"/>
      <w:r w:rsidRPr="00EC35ED">
        <w:rPr>
          <w:rFonts w:asciiTheme="majorBidi" w:hAnsiTheme="majorBidi" w:cstheme="majorBidi"/>
          <w:color w:val="000000"/>
          <w:sz w:val="20"/>
          <w:szCs w:val="20"/>
        </w:rPr>
        <w:t>Euronext</w:t>
      </w:r>
      <w:proofErr w:type="spellEnd"/>
      <w:r w:rsidRPr="00EC35ED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EC35ED">
        <w:rPr>
          <w:rFonts w:asciiTheme="majorBidi" w:hAnsiTheme="majorBidi" w:cstheme="majorBidi"/>
          <w:color w:val="000000"/>
          <w:sz w:val="20"/>
          <w:szCs w:val="20"/>
        </w:rPr>
        <w:t>Brussels</w:t>
      </w:r>
      <w:proofErr w:type="spellEnd"/>
      <w:r w:rsidRPr="00EC35ED">
        <w:rPr>
          <w:rFonts w:asciiTheme="majorBidi" w:hAnsiTheme="majorBidi" w:cstheme="majorBidi"/>
          <w:color w:val="000000"/>
          <w:sz w:val="20"/>
          <w:szCs w:val="20"/>
        </w:rPr>
        <w:t xml:space="preserve"> (ISIN: BE0003878957).</w:t>
      </w:r>
    </w:p>
    <w:p w14:paraId="503551D3" w14:textId="77777777" w:rsidR="00EC35ED" w:rsidRPr="005953BB" w:rsidRDefault="00EC35ED">
      <w:pPr>
        <w:spacing w:after="0"/>
        <w:rPr>
          <w:rFonts w:asciiTheme="majorBidi" w:eastAsia="Times New Roman" w:hAnsiTheme="majorBidi" w:cstheme="majorBidi"/>
          <w:color w:val="000000"/>
          <w:sz w:val="20"/>
          <w:szCs w:val="20"/>
          <w:lang w:val="cs-CZ"/>
        </w:rPr>
      </w:pPr>
    </w:p>
    <w:p w14:paraId="71E7B43A" w14:textId="273D07B6" w:rsidR="009322FA" w:rsidRPr="005953BB" w:rsidRDefault="0059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cs-CZ"/>
        </w:rPr>
      </w:pPr>
      <w:r w:rsidRPr="005953BB">
        <w:rPr>
          <w:rFonts w:ascii="Times New Roman" w:eastAsia="Times New Roman" w:hAnsi="Times New Roman" w:cs="Times New Roman"/>
          <w:lang w:val="cs-CZ"/>
        </w:rPr>
        <w:t>D</w:t>
      </w:r>
      <w:r w:rsidRPr="005953BB">
        <w:rPr>
          <w:rFonts w:ascii="Times New Roman" w:eastAsia="Times New Roman" w:hAnsi="Times New Roman" w:cs="Times New Roman"/>
          <w:color w:val="000000"/>
          <w:lang w:val="cs-CZ"/>
        </w:rPr>
        <w:t>alš</w:t>
      </w:r>
      <w:r w:rsidRPr="005953BB">
        <w:rPr>
          <w:rFonts w:ascii="Times New Roman" w:eastAsia="Times New Roman" w:hAnsi="Times New Roman" w:cs="Times New Roman"/>
          <w:lang w:val="cs-CZ"/>
        </w:rPr>
        <w:t>í</w:t>
      </w:r>
      <w:r w:rsidR="00C5184E" w:rsidRPr="005953BB">
        <w:rPr>
          <w:rFonts w:ascii="Times New Roman" w:eastAsia="Times New Roman" w:hAnsi="Times New Roman" w:cs="Times New Roman"/>
          <w:color w:val="000000"/>
          <w:lang w:val="cs-CZ"/>
        </w:rPr>
        <w:t xml:space="preserve"> </w:t>
      </w:r>
      <w:r w:rsidRPr="005953BB">
        <w:rPr>
          <w:rFonts w:ascii="Times New Roman" w:eastAsia="Times New Roman" w:hAnsi="Times New Roman" w:cs="Times New Roman"/>
          <w:color w:val="000000"/>
          <w:lang w:val="cs-CZ"/>
        </w:rPr>
        <w:t>inform</w:t>
      </w:r>
      <w:r w:rsidRPr="005953BB">
        <w:rPr>
          <w:rFonts w:ascii="Times New Roman" w:eastAsia="Times New Roman" w:hAnsi="Times New Roman" w:cs="Times New Roman"/>
          <w:lang w:val="cs-CZ"/>
        </w:rPr>
        <w:t>a</w:t>
      </w:r>
      <w:r w:rsidRPr="005953BB">
        <w:rPr>
          <w:rFonts w:ascii="Times New Roman" w:eastAsia="Times New Roman" w:hAnsi="Times New Roman" w:cs="Times New Roman"/>
          <w:color w:val="000000"/>
          <w:lang w:val="cs-CZ"/>
        </w:rPr>
        <w:t>ce</w:t>
      </w:r>
      <w:r w:rsidR="00C5184E" w:rsidRPr="005953BB">
        <w:rPr>
          <w:rFonts w:ascii="Times New Roman" w:eastAsia="Times New Roman" w:hAnsi="Times New Roman" w:cs="Times New Roman"/>
          <w:color w:val="000000"/>
          <w:lang w:val="cs-CZ"/>
        </w:rPr>
        <w:t xml:space="preserve"> </w:t>
      </w:r>
      <w:r w:rsidRPr="005953BB">
        <w:rPr>
          <w:rFonts w:ascii="Times New Roman" w:eastAsia="Times New Roman" w:hAnsi="Times New Roman" w:cs="Times New Roman"/>
          <w:color w:val="000000"/>
          <w:lang w:val="cs-CZ"/>
        </w:rPr>
        <w:t>n</w:t>
      </w:r>
      <w:r w:rsidRPr="005953BB">
        <w:rPr>
          <w:rFonts w:ascii="Times New Roman" w:eastAsia="Times New Roman" w:hAnsi="Times New Roman" w:cs="Times New Roman"/>
          <w:lang w:val="cs-CZ"/>
        </w:rPr>
        <w:t>ajdete</w:t>
      </w:r>
      <w:r w:rsidR="00C5184E" w:rsidRPr="005953BB">
        <w:rPr>
          <w:rFonts w:ascii="Times New Roman" w:eastAsia="Times New Roman" w:hAnsi="Times New Roman" w:cs="Times New Roman"/>
          <w:color w:val="000000"/>
          <w:lang w:val="cs-CZ"/>
        </w:rPr>
        <w:t xml:space="preserve"> na: </w:t>
      </w:r>
      <w:hyperlink r:id="rId12">
        <w:r w:rsidR="00C5184E" w:rsidRPr="005953BB">
          <w:rPr>
            <w:rFonts w:ascii="Times New Roman" w:eastAsia="Times New Roman" w:hAnsi="Times New Roman" w:cs="Times New Roman"/>
            <w:b/>
            <w:color w:val="AF005F"/>
            <w:lang w:val="cs-CZ"/>
          </w:rPr>
          <w:t>http://www.vgpparks.eu</w:t>
        </w:r>
      </w:hyperlink>
    </w:p>
    <w:p w14:paraId="60FA157F" w14:textId="77777777" w:rsidR="009322FA" w:rsidRPr="005953BB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33B5459A" w14:textId="274A4657" w:rsidR="008100A2" w:rsidRPr="005953BB" w:rsidRDefault="000D6D79" w:rsidP="008100A2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cs-CZ"/>
        </w:rPr>
        <w:t>KONTAKTNÍ ÚDAJE PRO MÉDIA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50"/>
        <w:gridCol w:w="4630"/>
      </w:tblGrid>
      <w:tr w:rsidR="008100A2" w:rsidRPr="005953BB" w14:paraId="03409F65" w14:textId="77777777" w:rsidTr="009E287C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FE56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>Tereza Štosová</w:t>
            </w:r>
          </w:p>
          <w:p w14:paraId="3498F778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5953BB">
              <w:rPr>
                <w:rFonts w:ascii="Times New Roman" w:eastAsia="Times New Roman" w:hAnsi="Times New Roman" w:cs="Times New Roman"/>
                <w:lang w:val="cs-CZ"/>
              </w:rPr>
              <w:t>Crest</w:t>
            </w:r>
            <w:proofErr w:type="spellEnd"/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 Communications, a.s. </w:t>
            </w:r>
          </w:p>
          <w:p w14:paraId="6B5A8258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5C50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>Tel: +420 778 495 239</w:t>
            </w:r>
          </w:p>
          <w:p w14:paraId="6EAD23BB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e-mail: </w:t>
            </w:r>
            <w:hyperlink r:id="rId13" w:history="1">
              <w:r w:rsidRPr="005953BB">
                <w:rPr>
                  <w:rStyle w:val="Hypertextovodkaz"/>
                  <w:rFonts w:ascii="Times New Roman" w:eastAsia="Times New Roman" w:hAnsi="Times New Roman" w:cs="Times New Roman"/>
                  <w:lang w:val="cs-CZ"/>
                </w:rPr>
                <w:t>tereza.stosova@crestcom.sk</w:t>
              </w:r>
            </w:hyperlink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</w:p>
        </w:tc>
      </w:tr>
      <w:tr w:rsidR="008100A2" w:rsidRPr="005953BB" w14:paraId="6117ABB8" w14:textId="77777777" w:rsidTr="009E287C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8CE1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>Naďa Kováčiková</w:t>
            </w:r>
          </w:p>
          <w:p w14:paraId="783C6D80" w14:textId="11270E76" w:rsidR="008100A2" w:rsidRPr="005953BB" w:rsidRDefault="006047DF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VGP – </w:t>
            </w:r>
            <w:proofErr w:type="spellStart"/>
            <w:r w:rsidRPr="005953BB">
              <w:rPr>
                <w:rFonts w:ascii="Times New Roman" w:eastAsia="Times New Roman" w:hAnsi="Times New Roman" w:cs="Times New Roman"/>
                <w:lang w:val="cs-CZ"/>
              </w:rPr>
              <w:t>Industriálne</w:t>
            </w:r>
            <w:proofErr w:type="spellEnd"/>
            <w:r w:rsidR="008100A2"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 stavby, s.r.o.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CF92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>Tel.: +421 (0) 908 110 002</w:t>
            </w:r>
          </w:p>
          <w:p w14:paraId="14C4E87C" w14:textId="77777777" w:rsidR="008100A2" w:rsidRPr="005953BB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e-mail: </w:t>
            </w:r>
            <w:r w:rsidRPr="005953BB">
              <w:rPr>
                <w:rFonts w:ascii="Times New Roman" w:eastAsia="Times New Roman" w:hAnsi="Times New Roman" w:cs="Times New Roman"/>
                <w:color w:val="AF005F"/>
                <w:lang w:val="cs-CZ"/>
              </w:rPr>
              <w:t>nada.kovacikova@vgpparks.eu</w:t>
            </w:r>
            <w:r w:rsidRPr="005953BB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</w:p>
        </w:tc>
      </w:tr>
    </w:tbl>
    <w:p w14:paraId="6423A768" w14:textId="77777777" w:rsidR="008100A2" w:rsidRPr="005953BB" w:rsidRDefault="008100A2" w:rsidP="008100A2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7BBBD5FD" w14:textId="77777777" w:rsidR="009322FA" w:rsidRPr="005953BB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cs-CZ"/>
        </w:rPr>
      </w:pPr>
    </w:p>
    <w:sectPr w:rsidR="009322FA" w:rsidRPr="005953BB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49AB" w14:textId="77777777" w:rsidR="00E65A9C" w:rsidRDefault="00E65A9C">
      <w:pPr>
        <w:spacing w:after="0" w:line="240" w:lineRule="auto"/>
      </w:pPr>
      <w:r>
        <w:separator/>
      </w:r>
    </w:p>
  </w:endnote>
  <w:endnote w:type="continuationSeparator" w:id="0">
    <w:p w14:paraId="0172C23C" w14:textId="77777777" w:rsidR="00E65A9C" w:rsidRDefault="00E65A9C">
      <w:pPr>
        <w:spacing w:after="0" w:line="240" w:lineRule="auto"/>
      </w:pPr>
      <w:r>
        <w:continuationSeparator/>
      </w:r>
    </w:p>
  </w:endnote>
  <w:endnote w:type="continuationNotice" w:id="1">
    <w:p w14:paraId="444271B9" w14:textId="77777777" w:rsidR="00E65A9C" w:rsidRDefault="00E65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libri"/>
    <w:charset w:val="4D"/>
    <w:family w:val="swiss"/>
    <w:pitch w:val="variable"/>
    <w:sig w:usb0="A0000027" w:usb1="00000003" w:usb2="00000000" w:usb3="00000000" w:csb0="00000093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843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F3CF" w14:textId="77777777" w:rsidR="00E65A9C" w:rsidRDefault="00E65A9C">
      <w:pPr>
        <w:spacing w:after="0" w:line="240" w:lineRule="auto"/>
      </w:pPr>
      <w:r>
        <w:separator/>
      </w:r>
    </w:p>
  </w:footnote>
  <w:footnote w:type="continuationSeparator" w:id="0">
    <w:p w14:paraId="3DFD8B21" w14:textId="77777777" w:rsidR="00E65A9C" w:rsidRDefault="00E65A9C">
      <w:pPr>
        <w:spacing w:after="0" w:line="240" w:lineRule="auto"/>
      </w:pPr>
      <w:r>
        <w:continuationSeparator/>
      </w:r>
    </w:p>
  </w:footnote>
  <w:footnote w:type="continuationNotice" w:id="1">
    <w:p w14:paraId="26C9A96E" w14:textId="77777777" w:rsidR="00E65A9C" w:rsidRDefault="00E65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29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38EF93C6" wp14:editId="5A04EBA5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Obrázek 49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9D0F52F" wp14:editId="305AB031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61069" w14:textId="77777777" w:rsidR="009322FA" w:rsidRDefault="009322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0F52F" id="Obdélník 48" o:spid="_x0000_s1026" style="position:absolute;left:0;text-align:left;margin-left:472.7pt;margin-top:781.7pt;width:55.2pt;height:5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cDBtl+AAAAAO&#10;AQAADwAAAAAAAAAAAAAAAAAnBAAAZHJzL2Rvd25yZXYueG1sUEsFBgAAAAAEAAQA8wAAADQFAAAA&#10;AA==&#10;" fillcolor="#8d867d" stroked="f">
              <v:textbox inset="2.53958mm,2.53958mm,2.53958mm,2.53958mm">
                <w:txbxContent>
                  <w:p w14:paraId="22261069" w14:textId="77777777" w:rsidR="009322FA" w:rsidRDefault="009322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A7D"/>
    <w:multiLevelType w:val="multilevel"/>
    <w:tmpl w:val="E264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8971933">
    <w:abstractNumId w:val="1"/>
  </w:num>
  <w:num w:numId="2" w16cid:durableId="1494639395">
    <w:abstractNumId w:val="2"/>
  </w:num>
  <w:num w:numId="3" w16cid:durableId="1794907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3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010040"/>
    <w:rsid w:val="00015FA6"/>
    <w:rsid w:val="00024B36"/>
    <w:rsid w:val="00031943"/>
    <w:rsid w:val="00037816"/>
    <w:rsid w:val="000411FE"/>
    <w:rsid w:val="000850CF"/>
    <w:rsid w:val="00096E6C"/>
    <w:rsid w:val="00097410"/>
    <w:rsid w:val="000B02B4"/>
    <w:rsid w:val="000B14A7"/>
    <w:rsid w:val="000B51C7"/>
    <w:rsid w:val="000C3680"/>
    <w:rsid w:val="000D6D79"/>
    <w:rsid w:val="00103BEC"/>
    <w:rsid w:val="0011249A"/>
    <w:rsid w:val="00114C91"/>
    <w:rsid w:val="00115BBB"/>
    <w:rsid w:val="00117121"/>
    <w:rsid w:val="001223F4"/>
    <w:rsid w:val="00134CED"/>
    <w:rsid w:val="00137D03"/>
    <w:rsid w:val="00141D7D"/>
    <w:rsid w:val="001447EE"/>
    <w:rsid w:val="00152BB1"/>
    <w:rsid w:val="001545FF"/>
    <w:rsid w:val="001572F7"/>
    <w:rsid w:val="00167169"/>
    <w:rsid w:val="00176077"/>
    <w:rsid w:val="001819C6"/>
    <w:rsid w:val="001821BE"/>
    <w:rsid w:val="0018559C"/>
    <w:rsid w:val="00185869"/>
    <w:rsid w:val="001A46E0"/>
    <w:rsid w:val="001B10D3"/>
    <w:rsid w:val="001B1195"/>
    <w:rsid w:val="001B74AA"/>
    <w:rsid w:val="001D2DE3"/>
    <w:rsid w:val="001F34BE"/>
    <w:rsid w:val="00227C87"/>
    <w:rsid w:val="002360EB"/>
    <w:rsid w:val="0024335B"/>
    <w:rsid w:val="002514E5"/>
    <w:rsid w:val="00263347"/>
    <w:rsid w:val="00271D06"/>
    <w:rsid w:val="002A1200"/>
    <w:rsid w:val="002A4267"/>
    <w:rsid w:val="002B0BC9"/>
    <w:rsid w:val="002B67E5"/>
    <w:rsid w:val="002D31DD"/>
    <w:rsid w:val="00301226"/>
    <w:rsid w:val="00305B8C"/>
    <w:rsid w:val="003230B0"/>
    <w:rsid w:val="0033279F"/>
    <w:rsid w:val="0034247B"/>
    <w:rsid w:val="00354C82"/>
    <w:rsid w:val="00371ED9"/>
    <w:rsid w:val="003844B7"/>
    <w:rsid w:val="003965BF"/>
    <w:rsid w:val="003A1E0A"/>
    <w:rsid w:val="003A510E"/>
    <w:rsid w:val="003A522D"/>
    <w:rsid w:val="003A6984"/>
    <w:rsid w:val="003C03DB"/>
    <w:rsid w:val="003C704F"/>
    <w:rsid w:val="003D4681"/>
    <w:rsid w:val="003D6E1A"/>
    <w:rsid w:val="003E2258"/>
    <w:rsid w:val="003E59A1"/>
    <w:rsid w:val="003F0460"/>
    <w:rsid w:val="00404138"/>
    <w:rsid w:val="00430B12"/>
    <w:rsid w:val="00475C01"/>
    <w:rsid w:val="00482472"/>
    <w:rsid w:val="00483A37"/>
    <w:rsid w:val="00486D0D"/>
    <w:rsid w:val="004A142E"/>
    <w:rsid w:val="004B0F37"/>
    <w:rsid w:val="004D2B76"/>
    <w:rsid w:val="004E210E"/>
    <w:rsid w:val="004F5FFE"/>
    <w:rsid w:val="005045EA"/>
    <w:rsid w:val="00546CAD"/>
    <w:rsid w:val="00547363"/>
    <w:rsid w:val="00547BC4"/>
    <w:rsid w:val="005547DA"/>
    <w:rsid w:val="005623E2"/>
    <w:rsid w:val="005773E0"/>
    <w:rsid w:val="00588617"/>
    <w:rsid w:val="005953BB"/>
    <w:rsid w:val="005958AC"/>
    <w:rsid w:val="005A2A60"/>
    <w:rsid w:val="005B7861"/>
    <w:rsid w:val="005C049F"/>
    <w:rsid w:val="005C0C6B"/>
    <w:rsid w:val="005C31E6"/>
    <w:rsid w:val="005D7329"/>
    <w:rsid w:val="005E3C5A"/>
    <w:rsid w:val="005E6BE4"/>
    <w:rsid w:val="005F41AE"/>
    <w:rsid w:val="006047DF"/>
    <w:rsid w:val="00614FB0"/>
    <w:rsid w:val="00621E10"/>
    <w:rsid w:val="00630519"/>
    <w:rsid w:val="00635F76"/>
    <w:rsid w:val="00636CB6"/>
    <w:rsid w:val="00645CFD"/>
    <w:rsid w:val="0065248C"/>
    <w:rsid w:val="0065397C"/>
    <w:rsid w:val="0065C627"/>
    <w:rsid w:val="006822D8"/>
    <w:rsid w:val="0068494D"/>
    <w:rsid w:val="006A2DAA"/>
    <w:rsid w:val="006C1746"/>
    <w:rsid w:val="006C6949"/>
    <w:rsid w:val="006D34D7"/>
    <w:rsid w:val="006F1988"/>
    <w:rsid w:val="006F3EE8"/>
    <w:rsid w:val="0071216D"/>
    <w:rsid w:val="00726C5D"/>
    <w:rsid w:val="007322CA"/>
    <w:rsid w:val="007353C3"/>
    <w:rsid w:val="00735945"/>
    <w:rsid w:val="00752290"/>
    <w:rsid w:val="0076007A"/>
    <w:rsid w:val="00770676"/>
    <w:rsid w:val="007768F7"/>
    <w:rsid w:val="00784830"/>
    <w:rsid w:val="00793C45"/>
    <w:rsid w:val="007B412B"/>
    <w:rsid w:val="007B49EC"/>
    <w:rsid w:val="007B6EFB"/>
    <w:rsid w:val="007C3539"/>
    <w:rsid w:val="007C3A6E"/>
    <w:rsid w:val="007C4D20"/>
    <w:rsid w:val="007D39B0"/>
    <w:rsid w:val="007E411F"/>
    <w:rsid w:val="008100A2"/>
    <w:rsid w:val="00812B97"/>
    <w:rsid w:val="0081517C"/>
    <w:rsid w:val="0083216B"/>
    <w:rsid w:val="008468EC"/>
    <w:rsid w:val="0088736D"/>
    <w:rsid w:val="008C0FA1"/>
    <w:rsid w:val="008C3A40"/>
    <w:rsid w:val="008E372B"/>
    <w:rsid w:val="008E60E9"/>
    <w:rsid w:val="008F58B2"/>
    <w:rsid w:val="00901674"/>
    <w:rsid w:val="0091307A"/>
    <w:rsid w:val="0091679F"/>
    <w:rsid w:val="00920485"/>
    <w:rsid w:val="00922B7F"/>
    <w:rsid w:val="00931C2E"/>
    <w:rsid w:val="009322FA"/>
    <w:rsid w:val="00945A6E"/>
    <w:rsid w:val="00952C5C"/>
    <w:rsid w:val="00964C61"/>
    <w:rsid w:val="009A3271"/>
    <w:rsid w:val="009B6175"/>
    <w:rsid w:val="009B7DE1"/>
    <w:rsid w:val="009C3413"/>
    <w:rsid w:val="009E2DC2"/>
    <w:rsid w:val="00A04799"/>
    <w:rsid w:val="00A25731"/>
    <w:rsid w:val="00A27166"/>
    <w:rsid w:val="00A5614C"/>
    <w:rsid w:val="00A573DC"/>
    <w:rsid w:val="00A57E35"/>
    <w:rsid w:val="00A6681E"/>
    <w:rsid w:val="00A70A60"/>
    <w:rsid w:val="00A84324"/>
    <w:rsid w:val="00AA1CCF"/>
    <w:rsid w:val="00AD4F35"/>
    <w:rsid w:val="00AD6B14"/>
    <w:rsid w:val="00AF0FA7"/>
    <w:rsid w:val="00B01785"/>
    <w:rsid w:val="00B043B2"/>
    <w:rsid w:val="00B0E583"/>
    <w:rsid w:val="00B23B30"/>
    <w:rsid w:val="00B413ED"/>
    <w:rsid w:val="00B43815"/>
    <w:rsid w:val="00B43983"/>
    <w:rsid w:val="00B47447"/>
    <w:rsid w:val="00B6205F"/>
    <w:rsid w:val="00B74D00"/>
    <w:rsid w:val="00B759CD"/>
    <w:rsid w:val="00B92241"/>
    <w:rsid w:val="00BA5235"/>
    <w:rsid w:val="00BB4D6D"/>
    <w:rsid w:val="00BE3079"/>
    <w:rsid w:val="00BE6701"/>
    <w:rsid w:val="00BF6C24"/>
    <w:rsid w:val="00C159D8"/>
    <w:rsid w:val="00C34C2D"/>
    <w:rsid w:val="00C35CA0"/>
    <w:rsid w:val="00C5184E"/>
    <w:rsid w:val="00C75F81"/>
    <w:rsid w:val="00C810A4"/>
    <w:rsid w:val="00C90E42"/>
    <w:rsid w:val="00CA2ADC"/>
    <w:rsid w:val="00CD7599"/>
    <w:rsid w:val="00CE1B7C"/>
    <w:rsid w:val="00CE5D24"/>
    <w:rsid w:val="00D05D45"/>
    <w:rsid w:val="00D17C08"/>
    <w:rsid w:val="00D522A5"/>
    <w:rsid w:val="00D661C8"/>
    <w:rsid w:val="00D775C7"/>
    <w:rsid w:val="00D80091"/>
    <w:rsid w:val="00DA0E9D"/>
    <w:rsid w:val="00DA4A3A"/>
    <w:rsid w:val="00DA67A2"/>
    <w:rsid w:val="00DB5D7C"/>
    <w:rsid w:val="00DC46E5"/>
    <w:rsid w:val="00DD401B"/>
    <w:rsid w:val="00DE40B2"/>
    <w:rsid w:val="00DF1B5F"/>
    <w:rsid w:val="00E11712"/>
    <w:rsid w:val="00E143DC"/>
    <w:rsid w:val="00E241EF"/>
    <w:rsid w:val="00E30150"/>
    <w:rsid w:val="00E40577"/>
    <w:rsid w:val="00E56513"/>
    <w:rsid w:val="00E573D0"/>
    <w:rsid w:val="00E656BA"/>
    <w:rsid w:val="00E65A9C"/>
    <w:rsid w:val="00E80F25"/>
    <w:rsid w:val="00E83B38"/>
    <w:rsid w:val="00EA463E"/>
    <w:rsid w:val="00EA5B07"/>
    <w:rsid w:val="00EA680A"/>
    <w:rsid w:val="00EA6C62"/>
    <w:rsid w:val="00EB2F8D"/>
    <w:rsid w:val="00EB6E32"/>
    <w:rsid w:val="00EC06D7"/>
    <w:rsid w:val="00EC35ED"/>
    <w:rsid w:val="00ED54EE"/>
    <w:rsid w:val="00EDBBC7"/>
    <w:rsid w:val="00F172D4"/>
    <w:rsid w:val="00F44A76"/>
    <w:rsid w:val="00F54426"/>
    <w:rsid w:val="00F56CA8"/>
    <w:rsid w:val="00F667D7"/>
    <w:rsid w:val="00F72219"/>
    <w:rsid w:val="00F74C6A"/>
    <w:rsid w:val="00F84324"/>
    <w:rsid w:val="00F84C16"/>
    <w:rsid w:val="00F96067"/>
    <w:rsid w:val="00FB7195"/>
    <w:rsid w:val="00FD3991"/>
    <w:rsid w:val="00FF4F00"/>
    <w:rsid w:val="012647B4"/>
    <w:rsid w:val="017B5E70"/>
    <w:rsid w:val="023020DA"/>
    <w:rsid w:val="028A8992"/>
    <w:rsid w:val="03A2C4B9"/>
    <w:rsid w:val="03B10A38"/>
    <w:rsid w:val="03BBE0E4"/>
    <w:rsid w:val="04202047"/>
    <w:rsid w:val="0433ACA6"/>
    <w:rsid w:val="043BD5BA"/>
    <w:rsid w:val="04562A23"/>
    <w:rsid w:val="04C3363B"/>
    <w:rsid w:val="04EEB83F"/>
    <w:rsid w:val="055E586F"/>
    <w:rsid w:val="06E89AB2"/>
    <w:rsid w:val="072EFD6B"/>
    <w:rsid w:val="077B7C6D"/>
    <w:rsid w:val="07CDB113"/>
    <w:rsid w:val="08F4E50C"/>
    <w:rsid w:val="08F8CDAC"/>
    <w:rsid w:val="08FF69D1"/>
    <w:rsid w:val="0984CAF7"/>
    <w:rsid w:val="0A1610E8"/>
    <w:rsid w:val="0AC37FB6"/>
    <w:rsid w:val="0ADB6BDB"/>
    <w:rsid w:val="0B4CCAFA"/>
    <w:rsid w:val="0BC409A3"/>
    <w:rsid w:val="0C7D8686"/>
    <w:rsid w:val="0CD63B18"/>
    <w:rsid w:val="1011121A"/>
    <w:rsid w:val="102577F7"/>
    <w:rsid w:val="106C50E9"/>
    <w:rsid w:val="10AFF1EE"/>
    <w:rsid w:val="10D2B236"/>
    <w:rsid w:val="1103DF91"/>
    <w:rsid w:val="11602B1C"/>
    <w:rsid w:val="11FFB2DD"/>
    <w:rsid w:val="121FA7D8"/>
    <w:rsid w:val="128BFDD8"/>
    <w:rsid w:val="128DAC87"/>
    <w:rsid w:val="12B89F5A"/>
    <w:rsid w:val="12CB8B8C"/>
    <w:rsid w:val="1342CACB"/>
    <w:rsid w:val="1421C388"/>
    <w:rsid w:val="143B8053"/>
    <w:rsid w:val="151007C8"/>
    <w:rsid w:val="15878954"/>
    <w:rsid w:val="15D1F7C6"/>
    <w:rsid w:val="163A39B7"/>
    <w:rsid w:val="16612C73"/>
    <w:rsid w:val="17315486"/>
    <w:rsid w:val="176B77D2"/>
    <w:rsid w:val="17B1AB8D"/>
    <w:rsid w:val="18F4F1DE"/>
    <w:rsid w:val="191882E4"/>
    <w:rsid w:val="19741221"/>
    <w:rsid w:val="1A91997A"/>
    <w:rsid w:val="1A9F7D1A"/>
    <w:rsid w:val="1B352E73"/>
    <w:rsid w:val="1BAD61C1"/>
    <w:rsid w:val="1BDC9FE8"/>
    <w:rsid w:val="1DF06DAE"/>
    <w:rsid w:val="1EEDCAC9"/>
    <w:rsid w:val="1F0A2D3E"/>
    <w:rsid w:val="1FD49EC8"/>
    <w:rsid w:val="2106137E"/>
    <w:rsid w:val="21573867"/>
    <w:rsid w:val="21AE8C3D"/>
    <w:rsid w:val="226FADDD"/>
    <w:rsid w:val="22A28A9E"/>
    <w:rsid w:val="230BE909"/>
    <w:rsid w:val="248A0AB8"/>
    <w:rsid w:val="24C257F0"/>
    <w:rsid w:val="24C7F37C"/>
    <w:rsid w:val="2514BC5A"/>
    <w:rsid w:val="26AB9A3D"/>
    <w:rsid w:val="26E18E17"/>
    <w:rsid w:val="28C86AA2"/>
    <w:rsid w:val="293617C8"/>
    <w:rsid w:val="29887002"/>
    <w:rsid w:val="29A623DF"/>
    <w:rsid w:val="2A3051F9"/>
    <w:rsid w:val="2AB2B099"/>
    <w:rsid w:val="2ADE6A97"/>
    <w:rsid w:val="2D06CAEA"/>
    <w:rsid w:val="2E2B138B"/>
    <w:rsid w:val="2EDE144E"/>
    <w:rsid w:val="2F0313D3"/>
    <w:rsid w:val="2F85DE74"/>
    <w:rsid w:val="3109E566"/>
    <w:rsid w:val="3288B0A5"/>
    <w:rsid w:val="33AE7FA2"/>
    <w:rsid w:val="33D684F6"/>
    <w:rsid w:val="3542A6C0"/>
    <w:rsid w:val="35521BA8"/>
    <w:rsid w:val="359A02B8"/>
    <w:rsid w:val="35B44B67"/>
    <w:rsid w:val="35E09F47"/>
    <w:rsid w:val="3610065A"/>
    <w:rsid w:val="3681C695"/>
    <w:rsid w:val="37045FB0"/>
    <w:rsid w:val="37E7289D"/>
    <w:rsid w:val="38E3F0E8"/>
    <w:rsid w:val="392C863D"/>
    <w:rsid w:val="393E07E9"/>
    <w:rsid w:val="39FCEF86"/>
    <w:rsid w:val="3A15888A"/>
    <w:rsid w:val="3A455BAB"/>
    <w:rsid w:val="3AD991B3"/>
    <w:rsid w:val="3B4B8209"/>
    <w:rsid w:val="3C4735AB"/>
    <w:rsid w:val="3DC8D914"/>
    <w:rsid w:val="3DDE838D"/>
    <w:rsid w:val="3E03401E"/>
    <w:rsid w:val="3E23B419"/>
    <w:rsid w:val="3E563DB1"/>
    <w:rsid w:val="3E914837"/>
    <w:rsid w:val="3EAD63A8"/>
    <w:rsid w:val="3EC3CFE8"/>
    <w:rsid w:val="3ED060A9"/>
    <w:rsid w:val="3EFD4E4B"/>
    <w:rsid w:val="3F5319D8"/>
    <w:rsid w:val="3F577A8E"/>
    <w:rsid w:val="3FB65BF4"/>
    <w:rsid w:val="3FBFCF45"/>
    <w:rsid w:val="4085BBCA"/>
    <w:rsid w:val="4099E268"/>
    <w:rsid w:val="410340D3"/>
    <w:rsid w:val="4212B07D"/>
    <w:rsid w:val="4304682E"/>
    <w:rsid w:val="43A3D1CC"/>
    <w:rsid w:val="43EF430E"/>
    <w:rsid w:val="44803200"/>
    <w:rsid w:val="4537981F"/>
    <w:rsid w:val="453D6BD6"/>
    <w:rsid w:val="4599F2BB"/>
    <w:rsid w:val="45C6BC12"/>
    <w:rsid w:val="4631C349"/>
    <w:rsid w:val="466FAC0D"/>
    <w:rsid w:val="46CAD521"/>
    <w:rsid w:val="46E31BD1"/>
    <w:rsid w:val="479E4688"/>
    <w:rsid w:val="47AB24C2"/>
    <w:rsid w:val="4816133C"/>
    <w:rsid w:val="4844FD11"/>
    <w:rsid w:val="485EF9E1"/>
    <w:rsid w:val="48FCCD18"/>
    <w:rsid w:val="48FE5CD4"/>
    <w:rsid w:val="4925E1AA"/>
    <w:rsid w:val="4972AF25"/>
    <w:rsid w:val="4A25AFE8"/>
    <w:rsid w:val="4A453208"/>
    <w:rsid w:val="4AA1294D"/>
    <w:rsid w:val="4AEDADE6"/>
    <w:rsid w:val="4B44BB39"/>
    <w:rsid w:val="4B712BB6"/>
    <w:rsid w:val="4BB6D137"/>
    <w:rsid w:val="4BC18049"/>
    <w:rsid w:val="4D4AB412"/>
    <w:rsid w:val="4E276153"/>
    <w:rsid w:val="4ECA5D28"/>
    <w:rsid w:val="4F013D30"/>
    <w:rsid w:val="4F3CB103"/>
    <w:rsid w:val="4F9E8F42"/>
    <w:rsid w:val="518FDFFD"/>
    <w:rsid w:val="51956647"/>
    <w:rsid w:val="51B772CD"/>
    <w:rsid w:val="522154B0"/>
    <w:rsid w:val="528EED37"/>
    <w:rsid w:val="52933BF3"/>
    <w:rsid w:val="52C54150"/>
    <w:rsid w:val="5361FE09"/>
    <w:rsid w:val="53C44798"/>
    <w:rsid w:val="53CC922E"/>
    <w:rsid w:val="5494902C"/>
    <w:rsid w:val="550EDECF"/>
    <w:rsid w:val="5534D26E"/>
    <w:rsid w:val="5567D394"/>
    <w:rsid w:val="561739D1"/>
    <w:rsid w:val="5642F96E"/>
    <w:rsid w:val="564B8537"/>
    <w:rsid w:val="5723DE07"/>
    <w:rsid w:val="573443DD"/>
    <w:rsid w:val="57882032"/>
    <w:rsid w:val="58ADD213"/>
    <w:rsid w:val="594C1A8C"/>
    <w:rsid w:val="5957E0A2"/>
    <w:rsid w:val="59A0782C"/>
    <w:rsid w:val="59C8946D"/>
    <w:rsid w:val="59DAD946"/>
    <w:rsid w:val="5A14A0BE"/>
    <w:rsid w:val="5ACEF589"/>
    <w:rsid w:val="5AF3F89A"/>
    <w:rsid w:val="5B03D1B0"/>
    <w:rsid w:val="5C511EAE"/>
    <w:rsid w:val="5C9C280E"/>
    <w:rsid w:val="5CA74B54"/>
    <w:rsid w:val="5CA78F97"/>
    <w:rsid w:val="5CD6536C"/>
    <w:rsid w:val="5CD76158"/>
    <w:rsid w:val="5D68C562"/>
    <w:rsid w:val="5D70CC3D"/>
    <w:rsid w:val="5DCBDBE1"/>
    <w:rsid w:val="5E431BB5"/>
    <w:rsid w:val="5E435FF8"/>
    <w:rsid w:val="5E501354"/>
    <w:rsid w:val="5F60EA90"/>
    <w:rsid w:val="5FA3C851"/>
    <w:rsid w:val="5FF06B30"/>
    <w:rsid w:val="615F7336"/>
    <w:rsid w:val="617B00BA"/>
    <w:rsid w:val="62AA280D"/>
    <w:rsid w:val="630EE395"/>
    <w:rsid w:val="6360CE0E"/>
    <w:rsid w:val="64B1994F"/>
    <w:rsid w:val="65FA4BCF"/>
    <w:rsid w:val="664E71DD"/>
    <w:rsid w:val="665920EF"/>
    <w:rsid w:val="6741D778"/>
    <w:rsid w:val="67E254B8"/>
    <w:rsid w:val="67E9FDFB"/>
    <w:rsid w:val="6990C1B1"/>
    <w:rsid w:val="6A354D1E"/>
    <w:rsid w:val="6A388BD7"/>
    <w:rsid w:val="6B21E300"/>
    <w:rsid w:val="6B2F602F"/>
    <w:rsid w:val="6B374501"/>
    <w:rsid w:val="6B8870C8"/>
    <w:rsid w:val="6C2D06ED"/>
    <w:rsid w:val="6CC1B4F2"/>
    <w:rsid w:val="6D6C4EF1"/>
    <w:rsid w:val="6D85BEB0"/>
    <w:rsid w:val="6E6432D4"/>
    <w:rsid w:val="6EBD1D33"/>
    <w:rsid w:val="6ED8F72F"/>
    <w:rsid w:val="6EDC3CF1"/>
    <w:rsid w:val="6EFFE42E"/>
    <w:rsid w:val="6FDA7157"/>
    <w:rsid w:val="705EA379"/>
    <w:rsid w:val="70A7DA41"/>
    <w:rsid w:val="715247F5"/>
    <w:rsid w:val="71CCAE31"/>
    <w:rsid w:val="73069FFC"/>
    <w:rsid w:val="73284B56"/>
    <w:rsid w:val="732CF4E5"/>
    <w:rsid w:val="73704B8B"/>
    <w:rsid w:val="74C8C546"/>
    <w:rsid w:val="751B35D1"/>
    <w:rsid w:val="757800FA"/>
    <w:rsid w:val="76103DC4"/>
    <w:rsid w:val="765E485D"/>
    <w:rsid w:val="773BBA15"/>
    <w:rsid w:val="780E6E88"/>
    <w:rsid w:val="78372C5E"/>
    <w:rsid w:val="7870E846"/>
    <w:rsid w:val="799C3669"/>
    <w:rsid w:val="79A3DFAC"/>
    <w:rsid w:val="7A0A27F1"/>
    <w:rsid w:val="7A87A10B"/>
    <w:rsid w:val="7B81CC35"/>
    <w:rsid w:val="7BA66A39"/>
    <w:rsid w:val="7C12A160"/>
    <w:rsid w:val="7C4B183D"/>
    <w:rsid w:val="7C5114CB"/>
    <w:rsid w:val="7D41C8B3"/>
    <w:rsid w:val="7D71661F"/>
    <w:rsid w:val="7D7D82C8"/>
    <w:rsid w:val="7DAEA745"/>
    <w:rsid w:val="7F4043CF"/>
    <w:rsid w:val="7FAF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42B8"/>
  <w15:docId w15:val="{43CFEAAC-7B4F-48E2-8ACE-D7B425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reza.stosova@crestcom.s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gpparks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B1741A62-3695-B843-911E-6E917C3264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4200B7-811A-4B96-896F-462948A6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28</cp:revision>
  <dcterms:created xsi:type="dcterms:W3CDTF">2024-07-16T13:08:00Z</dcterms:created>
  <dcterms:modified xsi:type="dcterms:W3CDTF">2024-07-16T14:21:00Z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